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5E" w:rsidRDefault="00C01EE8" w:rsidP="00CC335E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86A42">
        <w:rPr>
          <w:b/>
          <w:sz w:val="28"/>
          <w:szCs w:val="28"/>
        </w:rPr>
        <w:t xml:space="preserve"> </w:t>
      </w:r>
      <w:r w:rsidR="00CC335E">
        <w:rPr>
          <w:b/>
          <w:sz w:val="28"/>
          <w:szCs w:val="28"/>
        </w:rPr>
        <w:t>Name</w:t>
      </w:r>
      <w:r w:rsidR="00D46E74">
        <w:rPr>
          <w:b/>
          <w:sz w:val="28"/>
          <w:szCs w:val="28"/>
        </w:rPr>
        <w:t xml:space="preserve">s: </w:t>
      </w:r>
      <w:r w:rsidR="00D46E74" w:rsidRPr="00D46E74">
        <w:rPr>
          <w:i/>
          <w:sz w:val="28"/>
          <w:szCs w:val="28"/>
        </w:rPr>
        <w:t>(add all group members’ names here)</w:t>
      </w:r>
      <w:r w:rsidR="00CC335E">
        <w:rPr>
          <w:b/>
          <w:sz w:val="28"/>
          <w:szCs w:val="28"/>
        </w:rPr>
        <w:tab/>
      </w:r>
      <w:r w:rsidR="00CC335E">
        <w:rPr>
          <w:b/>
          <w:sz w:val="28"/>
          <w:szCs w:val="28"/>
        </w:rPr>
        <w:tab/>
      </w:r>
      <w:r w:rsidR="00CC335E">
        <w:rPr>
          <w:b/>
          <w:sz w:val="28"/>
          <w:szCs w:val="28"/>
        </w:rPr>
        <w:tab/>
      </w:r>
      <w:r w:rsidR="00CC335E">
        <w:rPr>
          <w:b/>
          <w:sz w:val="28"/>
          <w:szCs w:val="28"/>
        </w:rPr>
        <w:tab/>
      </w:r>
      <w:r w:rsidR="00CC335E">
        <w:rPr>
          <w:b/>
          <w:sz w:val="28"/>
          <w:szCs w:val="28"/>
        </w:rPr>
        <w:tab/>
      </w:r>
      <w:r w:rsidR="00CC335E">
        <w:rPr>
          <w:b/>
          <w:sz w:val="28"/>
          <w:szCs w:val="28"/>
        </w:rPr>
        <w:tab/>
      </w:r>
      <w:r w:rsidR="00CC335E">
        <w:rPr>
          <w:b/>
          <w:sz w:val="28"/>
          <w:szCs w:val="28"/>
        </w:rPr>
        <w:tab/>
      </w:r>
    </w:p>
    <w:p w:rsidR="008900F6" w:rsidRPr="00C36511" w:rsidRDefault="00A17E83" w:rsidP="00C36511">
      <w:pPr>
        <w:spacing w:after="0" w:line="240" w:lineRule="auto"/>
        <w:jc w:val="center"/>
        <w:rPr>
          <w:b/>
          <w:sz w:val="48"/>
          <w:szCs w:val="48"/>
        </w:rPr>
      </w:pPr>
      <w:r w:rsidRPr="00C36511">
        <w:rPr>
          <w:b/>
          <w:sz w:val="48"/>
          <w:szCs w:val="48"/>
        </w:rPr>
        <w:t>Allusion Analysis</w:t>
      </w:r>
    </w:p>
    <w:p w:rsidR="00A17E83" w:rsidRDefault="00A17E83" w:rsidP="00CC335E">
      <w:pPr>
        <w:pStyle w:val="ListParagraph"/>
        <w:numPr>
          <w:ilvl w:val="0"/>
          <w:numId w:val="1"/>
        </w:numPr>
        <w:spacing w:line="240" w:lineRule="auto"/>
      </w:pPr>
      <w:r>
        <w:t xml:space="preserve">Find allusions in your book with the page number from which each came. </w:t>
      </w:r>
    </w:p>
    <w:p w:rsidR="00A17E83" w:rsidRDefault="00A17E83" w:rsidP="00CC335E">
      <w:pPr>
        <w:pStyle w:val="ListParagraph"/>
        <w:numPr>
          <w:ilvl w:val="0"/>
          <w:numId w:val="1"/>
        </w:numPr>
        <w:spacing w:line="240" w:lineRule="auto"/>
      </w:pPr>
      <w:r>
        <w:t xml:space="preserve">Use Wikipedia to learn a little about the allusion. </w:t>
      </w:r>
      <w:hyperlink r:id="rId6" w:history="1">
        <w:r w:rsidR="00B934AA" w:rsidRPr="00B538B9">
          <w:rPr>
            <w:rStyle w:val="Hyperlink"/>
          </w:rPr>
          <w:t>www.wikipedia.org</w:t>
        </w:r>
      </w:hyperlink>
      <w:r w:rsidR="00B934AA">
        <w:t xml:space="preserve"> </w:t>
      </w:r>
      <w:bookmarkStart w:id="0" w:name="_GoBack"/>
      <w:bookmarkEnd w:id="0"/>
    </w:p>
    <w:p w:rsidR="00A17E83" w:rsidRDefault="00A17E83" w:rsidP="00CC335E">
      <w:pPr>
        <w:pStyle w:val="ListParagraph"/>
        <w:numPr>
          <w:ilvl w:val="0"/>
          <w:numId w:val="1"/>
        </w:numPr>
        <w:spacing w:line="240" w:lineRule="auto"/>
      </w:pPr>
      <w:r>
        <w:t>Analyze how the allusion adds to the meaning of the passage.</w:t>
      </w:r>
    </w:p>
    <w:p w:rsidR="00CC335E" w:rsidRDefault="00CC335E" w:rsidP="00CC335E">
      <w:pPr>
        <w:pStyle w:val="ListParagraph"/>
        <w:numPr>
          <w:ilvl w:val="0"/>
          <w:numId w:val="1"/>
        </w:numPr>
        <w:spacing w:line="240" w:lineRule="auto"/>
      </w:pPr>
      <w:r>
        <w:t>Follow 2 of the links cited on the Wikipedia page</w:t>
      </w:r>
      <w:r w:rsidR="00A17E83">
        <w:t>.</w:t>
      </w:r>
      <w:r w:rsidR="00401CF3">
        <w:t xml:space="preserve"> Record at least 1 of those</w:t>
      </w:r>
      <w:r w:rsidR="007840C9">
        <w:t xml:space="preserve"> links in the column labeled </w:t>
      </w:r>
      <w:r w:rsidRPr="00CC335E">
        <w:rPr>
          <w:i/>
        </w:rPr>
        <w:t>Source.</w:t>
      </w:r>
      <w:r w:rsidR="007840C9">
        <w:rPr>
          <w:i/>
        </w:rPr>
        <w:t xml:space="preserve"> </w:t>
      </w:r>
      <w:r w:rsidR="007840C9">
        <w:t>You may also cite the exact Wikipedia page, if the cited links are not functional.</w:t>
      </w:r>
    </w:p>
    <w:p w:rsidR="00CC335E" w:rsidRDefault="00CC335E" w:rsidP="00CC335E">
      <w:pPr>
        <w:spacing w:line="240" w:lineRule="auto"/>
        <w:jc w:val="center"/>
        <w:rPr>
          <w:b/>
          <w:sz w:val="28"/>
          <w:szCs w:val="28"/>
        </w:rPr>
      </w:pPr>
      <w:r w:rsidRPr="00CC335E">
        <w:rPr>
          <w:b/>
          <w:sz w:val="28"/>
          <w:szCs w:val="28"/>
        </w:rPr>
        <w:t xml:space="preserve">NOVEL: </w:t>
      </w:r>
      <w:r w:rsidR="000A5313" w:rsidRPr="000A5313">
        <w:rPr>
          <w:sz w:val="28"/>
          <w:szCs w:val="28"/>
        </w:rPr>
        <w:t>(type title here)</w:t>
      </w:r>
      <w:r w:rsidRPr="00CC335E">
        <w:rPr>
          <w:b/>
          <w:sz w:val="28"/>
          <w:szCs w:val="28"/>
        </w:rPr>
        <w:t xml:space="preserve"> </w:t>
      </w:r>
      <w:r w:rsidR="000A5313">
        <w:rPr>
          <w:b/>
          <w:sz w:val="28"/>
          <w:szCs w:val="28"/>
        </w:rPr>
        <w:tab/>
      </w:r>
      <w:r w:rsidR="000A5313">
        <w:rPr>
          <w:b/>
          <w:sz w:val="28"/>
          <w:szCs w:val="28"/>
        </w:rPr>
        <w:tab/>
      </w:r>
      <w:r w:rsidR="000A5313">
        <w:rPr>
          <w:b/>
          <w:sz w:val="28"/>
          <w:szCs w:val="28"/>
        </w:rPr>
        <w:tab/>
      </w:r>
      <w:r w:rsidRPr="00CC335E">
        <w:rPr>
          <w:b/>
          <w:sz w:val="28"/>
          <w:szCs w:val="28"/>
        </w:rPr>
        <w:t xml:space="preserve">Author: </w:t>
      </w:r>
      <w:r w:rsidR="000A5313" w:rsidRPr="000A5313">
        <w:rPr>
          <w:sz w:val="28"/>
          <w:szCs w:val="28"/>
        </w:rPr>
        <w:t>(type name here)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8"/>
        <w:gridCol w:w="1800"/>
        <w:gridCol w:w="2070"/>
        <w:gridCol w:w="2070"/>
        <w:gridCol w:w="2178"/>
      </w:tblGrid>
      <w:tr w:rsidR="00BA7C9E" w:rsidRPr="005A75DF" w:rsidTr="00C36511">
        <w:trPr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C9E" w:rsidRPr="005A75DF" w:rsidRDefault="00BA7C9E" w:rsidP="00800A3A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C9E" w:rsidRPr="005A75DF" w:rsidRDefault="00BA7C9E" w:rsidP="00800A3A">
            <w:pPr>
              <w:spacing w:after="0" w:line="240" w:lineRule="auto"/>
              <w:jc w:val="center"/>
              <w:rPr>
                <w:b/>
              </w:rPr>
            </w:pPr>
            <w:r w:rsidRPr="005A75DF">
              <w:rPr>
                <w:b/>
              </w:rPr>
              <w:t>Below Standard</w:t>
            </w:r>
          </w:p>
          <w:p w:rsidR="00BA7C9E" w:rsidRPr="005A75DF" w:rsidRDefault="00BA7C9E" w:rsidP="00800A3A">
            <w:pPr>
              <w:spacing w:after="0" w:line="240" w:lineRule="auto"/>
              <w:jc w:val="center"/>
              <w:rPr>
                <w:b/>
              </w:rPr>
            </w:pPr>
            <w:r w:rsidRPr="005A75DF">
              <w:rPr>
                <w:b/>
              </w:rPr>
              <w:t>(0-69)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C9E" w:rsidRPr="005A75DF" w:rsidRDefault="00BA7C9E" w:rsidP="00800A3A">
            <w:pPr>
              <w:spacing w:after="0" w:line="240" w:lineRule="auto"/>
              <w:jc w:val="center"/>
              <w:rPr>
                <w:b/>
              </w:rPr>
            </w:pPr>
            <w:r w:rsidRPr="005A75DF">
              <w:rPr>
                <w:b/>
              </w:rPr>
              <w:t>Progressing</w:t>
            </w:r>
          </w:p>
          <w:p w:rsidR="00BA7C9E" w:rsidRPr="005A75DF" w:rsidRDefault="00BA7C9E" w:rsidP="00800A3A">
            <w:pPr>
              <w:spacing w:after="0" w:line="240" w:lineRule="auto"/>
              <w:jc w:val="center"/>
              <w:rPr>
                <w:b/>
              </w:rPr>
            </w:pPr>
            <w:r w:rsidRPr="005A75DF">
              <w:rPr>
                <w:b/>
              </w:rPr>
              <w:t>(70-79)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C9E" w:rsidRPr="005A75DF" w:rsidRDefault="00BA7C9E" w:rsidP="00800A3A">
            <w:pPr>
              <w:spacing w:after="0" w:line="240" w:lineRule="auto"/>
              <w:jc w:val="center"/>
              <w:rPr>
                <w:b/>
              </w:rPr>
            </w:pPr>
            <w:r w:rsidRPr="005A75DF">
              <w:rPr>
                <w:b/>
              </w:rPr>
              <w:t>Proficient</w:t>
            </w:r>
          </w:p>
          <w:p w:rsidR="00BA7C9E" w:rsidRPr="005A75DF" w:rsidRDefault="00BA7C9E" w:rsidP="00800A3A">
            <w:pPr>
              <w:spacing w:after="0" w:line="240" w:lineRule="auto"/>
              <w:jc w:val="center"/>
              <w:rPr>
                <w:b/>
              </w:rPr>
            </w:pPr>
            <w:r w:rsidRPr="005A75DF">
              <w:rPr>
                <w:b/>
              </w:rPr>
              <w:t>(80-89)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C9E" w:rsidRPr="005A75DF" w:rsidRDefault="00BA7C9E" w:rsidP="00800A3A">
            <w:pPr>
              <w:spacing w:after="0" w:line="240" w:lineRule="auto"/>
              <w:jc w:val="center"/>
              <w:rPr>
                <w:b/>
              </w:rPr>
            </w:pPr>
            <w:r w:rsidRPr="005A75DF">
              <w:rPr>
                <w:b/>
              </w:rPr>
              <w:t>Exemplary</w:t>
            </w:r>
          </w:p>
          <w:p w:rsidR="00BA7C9E" w:rsidRPr="005A75DF" w:rsidRDefault="00BA7C9E" w:rsidP="00800A3A">
            <w:pPr>
              <w:spacing w:after="0" w:line="240" w:lineRule="auto"/>
              <w:jc w:val="center"/>
              <w:rPr>
                <w:b/>
              </w:rPr>
            </w:pPr>
            <w:r w:rsidRPr="005A75DF">
              <w:rPr>
                <w:b/>
              </w:rPr>
              <w:t>(90-100)</w:t>
            </w:r>
          </w:p>
        </w:tc>
      </w:tr>
      <w:tr w:rsidR="00BA7C9E" w:rsidRPr="005A75DF" w:rsidTr="00C36511">
        <w:trPr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C9E" w:rsidRPr="00036549" w:rsidRDefault="00BA7C9E" w:rsidP="00800A3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36549">
              <w:rPr>
                <w:b/>
                <w:sz w:val="28"/>
                <w:szCs w:val="28"/>
              </w:rPr>
              <w:t xml:space="preserve">Allusion </w:t>
            </w:r>
          </w:p>
          <w:p w:rsidR="00BA7C9E" w:rsidRPr="005A75DF" w:rsidRDefault="00BA7C9E" w:rsidP="00800A3A">
            <w:pPr>
              <w:spacing w:after="0" w:line="240" w:lineRule="auto"/>
              <w:rPr>
                <w:b/>
              </w:rPr>
            </w:pPr>
            <w:r w:rsidRPr="00036549">
              <w:rPr>
                <w:b/>
                <w:sz w:val="28"/>
                <w:szCs w:val="28"/>
              </w:rPr>
              <w:t>Analysis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C9E" w:rsidRPr="005A75DF" w:rsidRDefault="00D53CE3" w:rsidP="00800A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do not complete the assignment satisfactorily enough to meet the requirements of any of the higher categories.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54" w:rsidRDefault="002F1F54" w:rsidP="002F1F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carefully chose </w:t>
            </w:r>
            <w:r w:rsidRPr="002F1F54">
              <w:rPr>
                <w:sz w:val="18"/>
                <w:szCs w:val="18"/>
                <w:u w:val="single"/>
              </w:rPr>
              <w:t>5 or more</w:t>
            </w:r>
            <w:r>
              <w:rPr>
                <w:sz w:val="18"/>
                <w:szCs w:val="18"/>
              </w:rPr>
              <w:t xml:space="preserve"> allusions, but </w:t>
            </w:r>
            <w:r w:rsidR="00D53CE3" w:rsidRPr="00D53CE3">
              <w:rPr>
                <w:b/>
                <w:i/>
                <w:sz w:val="18"/>
                <w:szCs w:val="18"/>
              </w:rPr>
              <w:t>too many</w:t>
            </w:r>
            <w:r>
              <w:rPr>
                <w:sz w:val="18"/>
                <w:szCs w:val="18"/>
              </w:rPr>
              <w:t xml:space="preserve"> are </w:t>
            </w:r>
            <w:r w:rsidRPr="00D53CE3">
              <w:rPr>
                <w:i/>
                <w:sz w:val="18"/>
                <w:szCs w:val="18"/>
              </w:rPr>
              <w:t>common and generally known</w:t>
            </w:r>
            <w:r>
              <w:rPr>
                <w:sz w:val="18"/>
                <w:szCs w:val="18"/>
              </w:rPr>
              <w:t xml:space="preserve">, thus not actually requiring research. </w:t>
            </w:r>
          </w:p>
          <w:p w:rsidR="002F1F54" w:rsidRPr="002F1F54" w:rsidRDefault="002F1F54" w:rsidP="002F1F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F1F54">
              <w:rPr>
                <w:b/>
                <w:sz w:val="18"/>
                <w:szCs w:val="18"/>
              </w:rPr>
              <w:t>AND</w:t>
            </w:r>
            <w:r>
              <w:rPr>
                <w:b/>
                <w:sz w:val="18"/>
                <w:szCs w:val="18"/>
              </w:rPr>
              <w:t>/OR</w:t>
            </w:r>
          </w:p>
          <w:p w:rsidR="00BA7C9E" w:rsidRDefault="002F1F54" w:rsidP="002F1F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describe the allusions, but </w:t>
            </w:r>
            <w:r w:rsidR="00D53CE3">
              <w:rPr>
                <w:sz w:val="18"/>
                <w:szCs w:val="18"/>
              </w:rPr>
              <w:t xml:space="preserve">too often </w:t>
            </w:r>
            <w:r w:rsidR="00D53CE3" w:rsidRPr="00D53CE3">
              <w:rPr>
                <w:sz w:val="18"/>
                <w:szCs w:val="18"/>
                <w:u w:val="single"/>
              </w:rPr>
              <w:t xml:space="preserve">do </w:t>
            </w:r>
            <w:r w:rsidRPr="00D53CE3">
              <w:rPr>
                <w:sz w:val="18"/>
                <w:szCs w:val="18"/>
                <w:u w:val="single"/>
              </w:rPr>
              <w:t>not</w:t>
            </w:r>
            <w:r>
              <w:rPr>
                <w:sz w:val="18"/>
                <w:szCs w:val="18"/>
              </w:rPr>
              <w:t xml:space="preserve"> </w:t>
            </w:r>
            <w:r w:rsidRPr="00D53CE3">
              <w:rPr>
                <w:b/>
                <w:i/>
                <w:sz w:val="18"/>
                <w:szCs w:val="18"/>
              </w:rPr>
              <w:t>correctly</w:t>
            </w:r>
            <w:r>
              <w:rPr>
                <w:sz w:val="18"/>
                <w:szCs w:val="18"/>
              </w:rPr>
              <w:t xml:space="preserve"> </w:t>
            </w:r>
            <w:r w:rsidRPr="00D53CE3">
              <w:rPr>
                <w:b/>
                <w:i/>
                <w:sz w:val="18"/>
                <w:szCs w:val="18"/>
              </w:rPr>
              <w:t>or fully</w:t>
            </w:r>
            <w:r>
              <w:rPr>
                <w:sz w:val="18"/>
                <w:szCs w:val="18"/>
              </w:rPr>
              <w:t xml:space="preserve"> interpret their meanings.</w:t>
            </w:r>
          </w:p>
          <w:p w:rsidR="00D53CE3" w:rsidRPr="00D53CE3" w:rsidRDefault="00D53CE3" w:rsidP="00D53C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53CE3">
              <w:rPr>
                <w:b/>
                <w:sz w:val="18"/>
                <w:szCs w:val="18"/>
              </w:rPr>
              <w:t>AND</w:t>
            </w:r>
            <w:r>
              <w:rPr>
                <w:b/>
                <w:sz w:val="18"/>
                <w:szCs w:val="18"/>
              </w:rPr>
              <w:t>/OR</w:t>
            </w:r>
          </w:p>
          <w:p w:rsidR="00D53CE3" w:rsidRPr="005A75DF" w:rsidRDefault="00D53CE3" w:rsidP="00D53C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do NOT informally cite a source for each allusion.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F54" w:rsidRDefault="002F1F54" w:rsidP="002F1F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chose </w:t>
            </w:r>
            <w:r w:rsidRPr="002F1F54">
              <w:rPr>
                <w:sz w:val="18"/>
                <w:szCs w:val="18"/>
                <w:u w:val="single"/>
              </w:rPr>
              <w:t>5 or more</w:t>
            </w:r>
            <w:r>
              <w:rPr>
                <w:sz w:val="18"/>
                <w:szCs w:val="18"/>
              </w:rPr>
              <w:t xml:space="preserve"> MOSTLY </w:t>
            </w:r>
            <w:r w:rsidRPr="002F1F54">
              <w:rPr>
                <w:b/>
                <w:i/>
                <w:sz w:val="18"/>
                <w:szCs w:val="18"/>
              </w:rPr>
              <w:t>uncommon</w:t>
            </w:r>
            <w:r>
              <w:rPr>
                <w:sz w:val="18"/>
                <w:szCs w:val="18"/>
              </w:rPr>
              <w:t xml:space="preserve"> or </w:t>
            </w:r>
            <w:r w:rsidRPr="002F1F54">
              <w:rPr>
                <w:b/>
                <w:i/>
                <w:sz w:val="18"/>
                <w:szCs w:val="18"/>
              </w:rPr>
              <w:t>meaningful</w:t>
            </w:r>
            <w:r>
              <w:rPr>
                <w:sz w:val="18"/>
                <w:szCs w:val="18"/>
              </w:rPr>
              <w:t xml:space="preserve"> allusions that necessitate research to facilitate interpretation. </w:t>
            </w:r>
          </w:p>
          <w:p w:rsidR="002F1F54" w:rsidRPr="002F1F54" w:rsidRDefault="002F1F54" w:rsidP="002F1F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F1F54">
              <w:rPr>
                <w:b/>
                <w:sz w:val="18"/>
                <w:szCs w:val="18"/>
              </w:rPr>
              <w:t>AND</w:t>
            </w:r>
          </w:p>
          <w:p w:rsidR="00BA7C9E" w:rsidRDefault="002F1F54" w:rsidP="002F1F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interpreted meaning of the allusions with </w:t>
            </w:r>
            <w:r>
              <w:rPr>
                <w:b/>
                <w:i/>
                <w:sz w:val="18"/>
                <w:szCs w:val="18"/>
              </w:rPr>
              <w:t xml:space="preserve">satisfactory </w:t>
            </w:r>
            <w:r>
              <w:rPr>
                <w:sz w:val="18"/>
                <w:szCs w:val="18"/>
              </w:rPr>
              <w:t>commentary.</w:t>
            </w:r>
          </w:p>
          <w:p w:rsidR="00D53CE3" w:rsidRPr="00D53CE3" w:rsidRDefault="00D53CE3" w:rsidP="00D53C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53CE3">
              <w:rPr>
                <w:b/>
                <w:sz w:val="18"/>
                <w:szCs w:val="18"/>
              </w:rPr>
              <w:t>AND</w:t>
            </w:r>
          </w:p>
          <w:p w:rsidR="00D53CE3" w:rsidRPr="005A75DF" w:rsidRDefault="00D53CE3" w:rsidP="00D53C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informally cite a source for each allusion.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C9E" w:rsidRDefault="00BA7C9E" w:rsidP="00800A3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carefully chose </w:t>
            </w:r>
            <w:r w:rsidRPr="002F1F54">
              <w:rPr>
                <w:sz w:val="18"/>
                <w:szCs w:val="18"/>
                <w:u w:val="single"/>
              </w:rPr>
              <w:t>5 or more</w:t>
            </w:r>
            <w:r>
              <w:rPr>
                <w:sz w:val="18"/>
                <w:szCs w:val="18"/>
              </w:rPr>
              <w:t xml:space="preserve"> </w:t>
            </w:r>
            <w:r w:rsidRPr="002F1F54">
              <w:rPr>
                <w:b/>
                <w:i/>
                <w:sz w:val="18"/>
                <w:szCs w:val="18"/>
              </w:rPr>
              <w:t>uncommon</w:t>
            </w:r>
            <w:r>
              <w:rPr>
                <w:sz w:val="18"/>
                <w:szCs w:val="18"/>
              </w:rPr>
              <w:t xml:space="preserve"> or </w:t>
            </w:r>
            <w:r w:rsidRPr="002F1F54">
              <w:rPr>
                <w:b/>
                <w:i/>
                <w:sz w:val="18"/>
                <w:szCs w:val="18"/>
              </w:rPr>
              <w:t>meaningful</w:t>
            </w:r>
            <w:r>
              <w:rPr>
                <w:sz w:val="18"/>
                <w:szCs w:val="18"/>
              </w:rPr>
              <w:t xml:space="preserve"> allusions that necessitate research to facilitate interpretation. </w:t>
            </w:r>
          </w:p>
          <w:p w:rsidR="002F1F54" w:rsidRPr="002F1F54" w:rsidRDefault="002F1F54" w:rsidP="002F1F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F1F54">
              <w:rPr>
                <w:b/>
                <w:sz w:val="18"/>
                <w:szCs w:val="18"/>
              </w:rPr>
              <w:t>AND</w:t>
            </w:r>
          </w:p>
          <w:p w:rsidR="00BA7C9E" w:rsidRDefault="00BA7C9E" w:rsidP="002F1F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</w:t>
            </w:r>
            <w:r w:rsidR="002F1F54">
              <w:rPr>
                <w:sz w:val="18"/>
                <w:szCs w:val="18"/>
              </w:rPr>
              <w:t xml:space="preserve"> </w:t>
            </w:r>
            <w:r w:rsidR="002F1F54" w:rsidRPr="002F1F54">
              <w:rPr>
                <w:sz w:val="18"/>
                <w:szCs w:val="18"/>
                <w:u w:val="single"/>
              </w:rPr>
              <w:t>reasonably</w:t>
            </w:r>
            <w:r>
              <w:rPr>
                <w:sz w:val="18"/>
                <w:szCs w:val="18"/>
              </w:rPr>
              <w:t xml:space="preserve"> </w:t>
            </w:r>
            <w:r w:rsidR="002F1F54">
              <w:rPr>
                <w:sz w:val="18"/>
                <w:szCs w:val="18"/>
              </w:rPr>
              <w:t xml:space="preserve">interpreted meaning of the allusions with </w:t>
            </w:r>
            <w:r w:rsidR="002F1F54" w:rsidRPr="002F1F54">
              <w:rPr>
                <w:b/>
                <w:i/>
                <w:sz w:val="18"/>
                <w:szCs w:val="18"/>
              </w:rPr>
              <w:t>insightful</w:t>
            </w:r>
            <w:r w:rsidR="002F1F54">
              <w:rPr>
                <w:sz w:val="18"/>
                <w:szCs w:val="18"/>
              </w:rPr>
              <w:t xml:space="preserve"> commentary that adds to the understanding of the novel.</w:t>
            </w:r>
          </w:p>
          <w:p w:rsidR="00D53CE3" w:rsidRPr="00D53CE3" w:rsidRDefault="00D53CE3" w:rsidP="00D53CE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53CE3">
              <w:rPr>
                <w:b/>
                <w:sz w:val="18"/>
                <w:szCs w:val="18"/>
              </w:rPr>
              <w:t>AND</w:t>
            </w:r>
          </w:p>
          <w:p w:rsidR="00D53CE3" w:rsidRPr="002F1F54" w:rsidRDefault="00D53CE3" w:rsidP="002F1F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informally cite a source for each allusion.</w:t>
            </w:r>
          </w:p>
        </w:tc>
      </w:tr>
    </w:tbl>
    <w:p w:rsidR="00196FDD" w:rsidRDefault="00196FDD" w:rsidP="00FC6648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196FDD">
        <w:rPr>
          <w:b/>
          <w:sz w:val="24"/>
          <w:szCs w:val="24"/>
        </w:rPr>
        <w:t>Record as many allusions on the chart as time allows.</w:t>
      </w:r>
      <w:proofErr w:type="gramEnd"/>
      <w:r w:rsidR="003D38F9">
        <w:rPr>
          <w:b/>
          <w:sz w:val="24"/>
          <w:szCs w:val="24"/>
        </w:rPr>
        <w:t xml:space="preserve"> </w:t>
      </w:r>
      <w:proofErr w:type="gramStart"/>
      <w:r w:rsidR="003D38F9">
        <w:rPr>
          <w:b/>
          <w:sz w:val="24"/>
          <w:szCs w:val="24"/>
        </w:rPr>
        <w:t>Minimum of 5.</w:t>
      </w:r>
      <w:proofErr w:type="gramEnd"/>
    </w:p>
    <w:p w:rsidR="00FC6648" w:rsidRDefault="00FC6648" w:rsidP="00FC6648">
      <w:pPr>
        <w:spacing w:after="0" w:line="240" w:lineRule="auto"/>
        <w:jc w:val="center"/>
        <w:rPr>
          <w:b/>
          <w:sz w:val="24"/>
          <w:szCs w:val="24"/>
        </w:rPr>
      </w:pPr>
    </w:p>
    <w:p w:rsidR="00C36511" w:rsidRPr="00FC6648" w:rsidRDefault="00FC6648" w:rsidP="00FC6648">
      <w:pPr>
        <w:spacing w:after="0" w:line="240" w:lineRule="auto"/>
        <w:jc w:val="center"/>
        <w:rPr>
          <w:b/>
          <w:i/>
          <w:sz w:val="24"/>
          <w:szCs w:val="24"/>
        </w:rPr>
      </w:pPr>
      <w:r w:rsidRPr="00FC6648">
        <w:rPr>
          <w:b/>
          <w:i/>
          <w:sz w:val="24"/>
          <w:szCs w:val="24"/>
          <w:highlight w:val="yellow"/>
        </w:rPr>
        <w:t>You should delete the example below when you’re ready to enter your own allusions.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3150"/>
        <w:gridCol w:w="3240"/>
        <w:gridCol w:w="2898"/>
      </w:tblGrid>
      <w:tr w:rsidR="004D53E4" w:rsidTr="00CD51E1">
        <w:tc>
          <w:tcPr>
            <w:tcW w:w="1728" w:type="dxa"/>
          </w:tcPr>
          <w:p w:rsidR="00CC335E" w:rsidRDefault="004C5745" w:rsidP="00CC335E">
            <w:pPr>
              <w:jc w:val="center"/>
              <w:rPr>
                <w:b/>
              </w:rPr>
            </w:pPr>
            <w:r w:rsidRPr="00CC335E">
              <w:rPr>
                <w:b/>
              </w:rPr>
              <w:t>Allusion</w:t>
            </w:r>
          </w:p>
          <w:p w:rsidR="004D53E4" w:rsidRPr="00CC335E" w:rsidRDefault="004C5745" w:rsidP="00CC335E">
            <w:pPr>
              <w:jc w:val="center"/>
              <w:rPr>
                <w:b/>
              </w:rPr>
            </w:pPr>
            <w:r w:rsidRPr="00CC335E">
              <w:rPr>
                <w:b/>
              </w:rPr>
              <w:t>w/page no.</w:t>
            </w:r>
          </w:p>
        </w:tc>
        <w:tc>
          <w:tcPr>
            <w:tcW w:w="3150" w:type="dxa"/>
          </w:tcPr>
          <w:p w:rsidR="00CC335E" w:rsidRDefault="00F27702" w:rsidP="00CC335E">
            <w:pPr>
              <w:jc w:val="center"/>
              <w:rPr>
                <w:b/>
              </w:rPr>
            </w:pPr>
            <w:r w:rsidRPr="00CC335E">
              <w:rPr>
                <w:b/>
              </w:rPr>
              <w:t xml:space="preserve">What exactly </w:t>
            </w:r>
          </w:p>
          <w:p w:rsidR="004D53E4" w:rsidRPr="00CC335E" w:rsidRDefault="00F27702" w:rsidP="00CC335E">
            <w:pPr>
              <w:jc w:val="center"/>
              <w:rPr>
                <w:b/>
              </w:rPr>
            </w:pPr>
            <w:proofErr w:type="gramStart"/>
            <w:r w:rsidRPr="00CC335E">
              <w:rPr>
                <w:b/>
              </w:rPr>
              <w:t>is</w:t>
            </w:r>
            <w:proofErr w:type="gramEnd"/>
            <w:r w:rsidRPr="00CC335E">
              <w:rPr>
                <w:b/>
              </w:rPr>
              <w:t xml:space="preserve"> the allusion?</w:t>
            </w:r>
          </w:p>
        </w:tc>
        <w:tc>
          <w:tcPr>
            <w:tcW w:w="3240" w:type="dxa"/>
          </w:tcPr>
          <w:p w:rsidR="00CC335E" w:rsidRDefault="00F27702" w:rsidP="00CC335E">
            <w:pPr>
              <w:jc w:val="center"/>
              <w:rPr>
                <w:b/>
              </w:rPr>
            </w:pPr>
            <w:r w:rsidRPr="00CC335E">
              <w:rPr>
                <w:b/>
              </w:rPr>
              <w:t>How does the allusion</w:t>
            </w:r>
          </w:p>
          <w:p w:rsidR="004D53E4" w:rsidRPr="00CC335E" w:rsidRDefault="00F27702" w:rsidP="00CC335E">
            <w:pPr>
              <w:jc w:val="center"/>
              <w:rPr>
                <w:b/>
              </w:rPr>
            </w:pPr>
            <w:proofErr w:type="gramStart"/>
            <w:r w:rsidRPr="00CC335E">
              <w:rPr>
                <w:b/>
              </w:rPr>
              <w:t>add</w:t>
            </w:r>
            <w:proofErr w:type="gramEnd"/>
            <w:r w:rsidRPr="00CC335E">
              <w:rPr>
                <w:b/>
              </w:rPr>
              <w:t xml:space="preserve"> to the meaning?</w:t>
            </w:r>
          </w:p>
        </w:tc>
        <w:tc>
          <w:tcPr>
            <w:tcW w:w="2898" w:type="dxa"/>
          </w:tcPr>
          <w:p w:rsidR="004D53E4" w:rsidRPr="00CC335E" w:rsidRDefault="00F27702" w:rsidP="00CC335E">
            <w:pPr>
              <w:jc w:val="center"/>
              <w:rPr>
                <w:b/>
              </w:rPr>
            </w:pPr>
            <w:r w:rsidRPr="00CC335E">
              <w:rPr>
                <w:b/>
              </w:rPr>
              <w:t>Source</w:t>
            </w:r>
          </w:p>
        </w:tc>
      </w:tr>
      <w:tr w:rsidR="00CC335E" w:rsidTr="00CD51E1">
        <w:tc>
          <w:tcPr>
            <w:tcW w:w="1728" w:type="dxa"/>
          </w:tcPr>
          <w:p w:rsidR="00CC335E" w:rsidRPr="0032550D" w:rsidRDefault="00CC335E" w:rsidP="00401CF3">
            <w:pPr>
              <w:rPr>
                <w:b/>
                <w:sz w:val="24"/>
                <w:szCs w:val="24"/>
              </w:rPr>
            </w:pPr>
            <w:r w:rsidRPr="0032550D">
              <w:rPr>
                <w:b/>
                <w:sz w:val="24"/>
                <w:szCs w:val="24"/>
              </w:rPr>
              <w:t>Example:</w:t>
            </w:r>
          </w:p>
          <w:p w:rsidR="00CC335E" w:rsidRPr="0032550D" w:rsidRDefault="00CC335E" w:rsidP="00401CF3">
            <w:pPr>
              <w:rPr>
                <w:sz w:val="24"/>
                <w:szCs w:val="24"/>
              </w:rPr>
            </w:pPr>
            <w:r w:rsidRPr="0032550D">
              <w:rPr>
                <w:sz w:val="24"/>
                <w:szCs w:val="24"/>
              </w:rPr>
              <w:t xml:space="preserve">Roman candle p.131 </w:t>
            </w:r>
          </w:p>
          <w:p w:rsidR="00CC335E" w:rsidRPr="0032550D" w:rsidRDefault="00CC335E" w:rsidP="00401CF3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CC335E" w:rsidRPr="0032550D" w:rsidRDefault="00CC335E" w:rsidP="003D38F9">
            <w:pPr>
              <w:rPr>
                <w:sz w:val="24"/>
                <w:szCs w:val="24"/>
              </w:rPr>
            </w:pPr>
            <w:r w:rsidRPr="0032550D">
              <w:rPr>
                <w:sz w:val="24"/>
                <w:szCs w:val="24"/>
              </w:rPr>
              <w:t>A Roman candle is a firework that emits one or more exploding shells or stars.</w:t>
            </w:r>
            <w:r w:rsidR="0032550D">
              <w:rPr>
                <w:sz w:val="24"/>
                <w:szCs w:val="24"/>
              </w:rPr>
              <w:t xml:space="preserve"> It has been banned as a dange</w:t>
            </w:r>
            <w:r w:rsidR="003D38F9">
              <w:rPr>
                <w:sz w:val="24"/>
                <w:szCs w:val="24"/>
              </w:rPr>
              <w:t xml:space="preserve">rous firework in some countries and is illegal to possess or set off in </w:t>
            </w:r>
            <w:r w:rsidR="003D38F9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New </w:t>
            </w:r>
            <w:r w:rsidR="003D38F9" w:rsidRPr="003D38F9">
              <w:rPr>
                <w:rFonts w:cs="Arial"/>
                <w:color w:val="252525"/>
                <w:sz w:val="24"/>
                <w:szCs w:val="24"/>
                <w:shd w:val="clear" w:color="auto" w:fill="FFFFFF"/>
              </w:rPr>
              <w:t>York State, New Jersey, Massachusetts, Minnesota, Rhode Island, and Delaware</w:t>
            </w:r>
            <w:r w:rsidR="00D46E74">
              <w:rPr>
                <w:rFonts w:cs="Arial"/>
                <w:color w:val="252525"/>
                <w:sz w:val="24"/>
                <w:szCs w:val="24"/>
                <w:shd w:val="clear" w:color="auto" w:fill="FFFFFF"/>
              </w:rPr>
              <w:t>.</w:t>
            </w:r>
            <w:r w:rsidR="003D38F9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3240" w:type="dxa"/>
          </w:tcPr>
          <w:p w:rsidR="00CC335E" w:rsidRPr="0032550D" w:rsidRDefault="00401CF3" w:rsidP="00D46E74">
            <w:pPr>
              <w:rPr>
                <w:sz w:val="24"/>
                <w:szCs w:val="24"/>
              </w:rPr>
            </w:pPr>
            <w:r w:rsidRPr="0032550D">
              <w:rPr>
                <w:sz w:val="24"/>
                <w:szCs w:val="24"/>
              </w:rPr>
              <w:t>This allusion makes it clear the Duncan is buying fireworks that are explosive</w:t>
            </w:r>
            <w:r w:rsidR="00E86A42" w:rsidRPr="0032550D">
              <w:rPr>
                <w:sz w:val="24"/>
                <w:szCs w:val="24"/>
              </w:rPr>
              <w:t xml:space="preserve"> and so dangerous they’re actually banned in some countries</w:t>
            </w:r>
            <w:r w:rsidR="00D46E74">
              <w:rPr>
                <w:sz w:val="24"/>
                <w:szCs w:val="24"/>
              </w:rPr>
              <w:t xml:space="preserve"> and states</w:t>
            </w:r>
            <w:r w:rsidRPr="0032550D">
              <w:rPr>
                <w:sz w:val="24"/>
                <w:szCs w:val="24"/>
              </w:rPr>
              <w:t>.</w:t>
            </w:r>
            <w:r w:rsidR="00BC2E34" w:rsidRPr="0032550D">
              <w:rPr>
                <w:sz w:val="24"/>
                <w:szCs w:val="24"/>
              </w:rPr>
              <w:t xml:space="preserve"> This is</w:t>
            </w:r>
            <w:r w:rsidR="00D46E74">
              <w:rPr>
                <w:sz w:val="24"/>
                <w:szCs w:val="24"/>
              </w:rPr>
              <w:t xml:space="preserve"> </w:t>
            </w:r>
            <w:r w:rsidR="00BC2E34" w:rsidRPr="0032550D">
              <w:rPr>
                <w:sz w:val="24"/>
                <w:szCs w:val="24"/>
              </w:rPr>
              <w:t>foreshadowing of his sinister plan</w:t>
            </w:r>
            <w:r w:rsidR="00D46E74">
              <w:rPr>
                <w:sz w:val="24"/>
                <w:szCs w:val="24"/>
              </w:rPr>
              <w:t xml:space="preserve"> and shows the destructive rage created by the bullying he endured</w:t>
            </w:r>
            <w:r w:rsidR="00BC2E34" w:rsidRPr="0032550D">
              <w:rPr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CC335E" w:rsidRPr="0032550D" w:rsidRDefault="00401CF3" w:rsidP="00401CF3">
            <w:pPr>
              <w:rPr>
                <w:sz w:val="16"/>
                <w:szCs w:val="16"/>
              </w:rPr>
            </w:pPr>
            <w:r w:rsidRPr="0032550D">
              <w:rPr>
                <w:rStyle w:val="citation"/>
                <w:sz w:val="16"/>
                <w:szCs w:val="16"/>
              </w:rPr>
              <w:t xml:space="preserve">Russell, Michael S. (2000). </w:t>
            </w:r>
            <w:hyperlink r:id="rId7" w:anchor="v=onepage&amp;q=roman%20candle&amp;f=false" w:history="1">
              <w:r w:rsidRPr="0032550D">
                <w:rPr>
                  <w:rStyle w:val="Hyperlink"/>
                  <w:i/>
                  <w:iCs/>
                  <w:sz w:val="16"/>
                  <w:szCs w:val="16"/>
                </w:rPr>
                <w:t>The chemistry of fireworks</w:t>
              </w:r>
            </w:hyperlink>
            <w:r w:rsidRPr="0032550D">
              <w:rPr>
                <w:rStyle w:val="citation"/>
                <w:sz w:val="16"/>
                <w:szCs w:val="16"/>
              </w:rPr>
              <w:t xml:space="preserve">. Royal Society of Chemistry. pp. 66–67. </w:t>
            </w:r>
            <w:hyperlink r:id="rId8" w:tooltip="International Standard Book Number" w:history="1">
              <w:r w:rsidRPr="0032550D">
                <w:rPr>
                  <w:rStyle w:val="Hyperlink"/>
                  <w:sz w:val="16"/>
                  <w:szCs w:val="16"/>
                </w:rPr>
                <w:t>ISBN</w:t>
              </w:r>
            </w:hyperlink>
            <w:r w:rsidRPr="0032550D">
              <w:rPr>
                <w:rStyle w:val="citation"/>
                <w:sz w:val="16"/>
                <w:szCs w:val="16"/>
              </w:rPr>
              <w:t> </w:t>
            </w:r>
            <w:hyperlink r:id="rId9" w:tooltip="Special:BookSources/9780854045983" w:history="1">
              <w:r w:rsidRPr="0032550D">
                <w:rPr>
                  <w:rStyle w:val="Hyperlink"/>
                  <w:sz w:val="16"/>
                  <w:szCs w:val="16"/>
                </w:rPr>
                <w:t>9780854045983</w:t>
              </w:r>
            </w:hyperlink>
            <w:r w:rsidRPr="0032550D">
              <w:rPr>
                <w:rStyle w:val="printonly"/>
                <w:sz w:val="16"/>
                <w:szCs w:val="16"/>
              </w:rPr>
              <w:t xml:space="preserve">. </w:t>
            </w:r>
            <w:hyperlink r:id="rId10" w:anchor="v=onepage&amp;q=roman%20candle&amp;f=false" w:history="1">
              <w:r w:rsidRPr="0032550D">
                <w:rPr>
                  <w:rStyle w:val="Hyperlink"/>
                  <w:sz w:val="16"/>
                  <w:szCs w:val="16"/>
                </w:rPr>
                <w:t>http://books.google.com/books?id=-1G-HLDjuP0C&amp;lpg=PP1&amp;pg=PA66#v=onepage&amp;q=roman%20candle&amp;f=false</w:t>
              </w:r>
            </w:hyperlink>
            <w:r w:rsidRPr="0032550D">
              <w:rPr>
                <w:rStyle w:val="citation"/>
                <w:sz w:val="16"/>
                <w:szCs w:val="16"/>
              </w:rPr>
              <w:t>.</w:t>
            </w:r>
          </w:p>
          <w:p w:rsidR="00CC335E" w:rsidRPr="0032550D" w:rsidRDefault="00CC335E" w:rsidP="00401CF3">
            <w:pPr>
              <w:rPr>
                <w:sz w:val="24"/>
                <w:szCs w:val="24"/>
              </w:rPr>
            </w:pPr>
          </w:p>
        </w:tc>
      </w:tr>
      <w:tr w:rsidR="00CC335E" w:rsidTr="00CD51E1">
        <w:tc>
          <w:tcPr>
            <w:tcW w:w="1728" w:type="dxa"/>
          </w:tcPr>
          <w:p w:rsidR="00CC335E" w:rsidRDefault="00CC335E" w:rsidP="00C43FE6">
            <w:pPr>
              <w:rPr>
                <w:b/>
              </w:rPr>
            </w:pPr>
          </w:p>
          <w:p w:rsidR="00CC335E" w:rsidRDefault="00CC335E" w:rsidP="00CC33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CC335E" w:rsidRPr="00CC335E" w:rsidRDefault="00CC335E" w:rsidP="00CC335E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C335E" w:rsidRPr="00CC335E" w:rsidRDefault="00CC335E" w:rsidP="00CC335E">
            <w:pPr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CC335E" w:rsidRDefault="00CC335E" w:rsidP="00CC335E">
            <w:pPr>
              <w:jc w:val="center"/>
              <w:rPr>
                <w:b/>
              </w:rPr>
            </w:pPr>
          </w:p>
        </w:tc>
      </w:tr>
      <w:tr w:rsidR="00CC335E" w:rsidTr="00CD51E1">
        <w:tc>
          <w:tcPr>
            <w:tcW w:w="1728" w:type="dxa"/>
          </w:tcPr>
          <w:p w:rsidR="00CC335E" w:rsidRDefault="00CC335E" w:rsidP="00C43FE6">
            <w:pPr>
              <w:rPr>
                <w:b/>
              </w:rPr>
            </w:pPr>
          </w:p>
          <w:p w:rsidR="00CC335E" w:rsidRDefault="00CC335E" w:rsidP="00CC33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CC335E" w:rsidRPr="00CC335E" w:rsidRDefault="00CC335E" w:rsidP="00CC335E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C335E" w:rsidRPr="00CC335E" w:rsidRDefault="00CC335E" w:rsidP="00CC335E">
            <w:pPr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CC335E" w:rsidRDefault="00CC335E" w:rsidP="00CC335E">
            <w:pPr>
              <w:jc w:val="center"/>
              <w:rPr>
                <w:b/>
              </w:rPr>
            </w:pPr>
          </w:p>
        </w:tc>
      </w:tr>
      <w:tr w:rsidR="00CC335E" w:rsidTr="00CD51E1">
        <w:tc>
          <w:tcPr>
            <w:tcW w:w="1728" w:type="dxa"/>
          </w:tcPr>
          <w:p w:rsidR="00CC335E" w:rsidRDefault="00CC335E" w:rsidP="00C43FE6">
            <w:pPr>
              <w:rPr>
                <w:b/>
              </w:rPr>
            </w:pPr>
          </w:p>
          <w:p w:rsidR="00CC335E" w:rsidRDefault="00CC335E" w:rsidP="00C43FE6">
            <w:pPr>
              <w:rPr>
                <w:b/>
              </w:rPr>
            </w:pPr>
          </w:p>
        </w:tc>
        <w:tc>
          <w:tcPr>
            <w:tcW w:w="3150" w:type="dxa"/>
          </w:tcPr>
          <w:p w:rsidR="00CC335E" w:rsidRPr="00CC335E" w:rsidRDefault="00CC335E" w:rsidP="00CC335E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C335E" w:rsidRPr="00CC335E" w:rsidRDefault="00CC335E" w:rsidP="00CC335E">
            <w:pPr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CC335E" w:rsidRDefault="00CC335E" w:rsidP="00CC335E">
            <w:pPr>
              <w:jc w:val="center"/>
              <w:rPr>
                <w:b/>
              </w:rPr>
            </w:pPr>
          </w:p>
        </w:tc>
      </w:tr>
      <w:tr w:rsidR="00CC335E" w:rsidTr="00CD51E1">
        <w:tc>
          <w:tcPr>
            <w:tcW w:w="1728" w:type="dxa"/>
          </w:tcPr>
          <w:p w:rsidR="00CC335E" w:rsidRDefault="00CC335E" w:rsidP="00CC335E">
            <w:pPr>
              <w:jc w:val="center"/>
              <w:rPr>
                <w:b/>
              </w:rPr>
            </w:pPr>
          </w:p>
          <w:p w:rsidR="00CC335E" w:rsidRDefault="00CC335E" w:rsidP="00C43FE6">
            <w:pPr>
              <w:rPr>
                <w:b/>
              </w:rPr>
            </w:pPr>
          </w:p>
        </w:tc>
        <w:tc>
          <w:tcPr>
            <w:tcW w:w="3150" w:type="dxa"/>
          </w:tcPr>
          <w:p w:rsidR="00CC335E" w:rsidRPr="00CC335E" w:rsidRDefault="00CC335E" w:rsidP="00CC335E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CC335E" w:rsidRPr="00CC335E" w:rsidRDefault="00CC335E" w:rsidP="00CC335E">
            <w:pPr>
              <w:jc w:val="center"/>
              <w:rPr>
                <w:b/>
              </w:rPr>
            </w:pPr>
          </w:p>
        </w:tc>
        <w:tc>
          <w:tcPr>
            <w:tcW w:w="2898" w:type="dxa"/>
          </w:tcPr>
          <w:p w:rsidR="00CC335E" w:rsidRDefault="00CC335E" w:rsidP="00CC335E">
            <w:pPr>
              <w:jc w:val="center"/>
              <w:rPr>
                <w:b/>
              </w:rPr>
            </w:pPr>
          </w:p>
        </w:tc>
      </w:tr>
    </w:tbl>
    <w:p w:rsidR="00A17E83" w:rsidRPr="00196FDD" w:rsidRDefault="00322721" w:rsidP="00196FDD">
      <w:pPr>
        <w:jc w:val="center"/>
        <w:rPr>
          <w:b/>
        </w:rPr>
      </w:pPr>
      <w:r>
        <w:rPr>
          <w:b/>
        </w:rPr>
        <w:t>ADD ADDITIONAL ROWS IF NEEDED.</w:t>
      </w:r>
    </w:p>
    <w:sectPr w:rsidR="00A17E83" w:rsidRPr="00196FDD" w:rsidSect="00F27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5FA5"/>
    <w:multiLevelType w:val="hybridMultilevel"/>
    <w:tmpl w:val="47A4DE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7E83"/>
    <w:rsid w:val="00036549"/>
    <w:rsid w:val="000A5313"/>
    <w:rsid w:val="00196FDD"/>
    <w:rsid w:val="002F1F54"/>
    <w:rsid w:val="00322721"/>
    <w:rsid w:val="0032550D"/>
    <w:rsid w:val="003D38F9"/>
    <w:rsid w:val="00401CF3"/>
    <w:rsid w:val="004C5745"/>
    <w:rsid w:val="004D53E4"/>
    <w:rsid w:val="0050256C"/>
    <w:rsid w:val="005E18CC"/>
    <w:rsid w:val="006F4931"/>
    <w:rsid w:val="007840C9"/>
    <w:rsid w:val="008900F6"/>
    <w:rsid w:val="00A17E83"/>
    <w:rsid w:val="00B934AA"/>
    <w:rsid w:val="00BA7C9E"/>
    <w:rsid w:val="00BC2E34"/>
    <w:rsid w:val="00BD4714"/>
    <w:rsid w:val="00C01EE8"/>
    <w:rsid w:val="00C36511"/>
    <w:rsid w:val="00C43FE6"/>
    <w:rsid w:val="00CC335E"/>
    <w:rsid w:val="00CD51E1"/>
    <w:rsid w:val="00D46E74"/>
    <w:rsid w:val="00D53CE3"/>
    <w:rsid w:val="00E86A42"/>
    <w:rsid w:val="00F27702"/>
    <w:rsid w:val="00FC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E83"/>
    <w:pPr>
      <w:ind w:left="720"/>
      <w:contextualSpacing/>
    </w:pPr>
  </w:style>
  <w:style w:type="table" w:styleId="TableGrid">
    <w:name w:val="Table Grid"/>
    <w:basedOn w:val="TableNormal"/>
    <w:uiPriority w:val="59"/>
    <w:rsid w:val="004D53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01CF3"/>
    <w:rPr>
      <w:color w:val="0000FF"/>
      <w:u w:val="single"/>
    </w:rPr>
  </w:style>
  <w:style w:type="character" w:customStyle="1" w:styleId="citation">
    <w:name w:val="citation"/>
    <w:basedOn w:val="DefaultParagraphFont"/>
    <w:rsid w:val="00401CF3"/>
  </w:style>
  <w:style w:type="character" w:customStyle="1" w:styleId="printonly">
    <w:name w:val="printonly"/>
    <w:basedOn w:val="DefaultParagraphFont"/>
    <w:rsid w:val="00401CF3"/>
  </w:style>
  <w:style w:type="character" w:customStyle="1" w:styleId="apple-converted-space">
    <w:name w:val="apple-converted-space"/>
    <w:basedOn w:val="DefaultParagraphFont"/>
    <w:rsid w:val="003D3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International_Standard_Book_Numb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ooks.google.com/books?id=-1G-HLDjuP0C&amp;lpg=PP1&amp;pg=PA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pedia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ooks.google.com/books?id=-1G-HLDjuP0C&amp;lpg=PP1&amp;pg=PA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Special:BookSources/97808540459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joseph.bernhart</dc:creator>
  <cp:keywords/>
  <dc:description/>
  <cp:lastModifiedBy>Bernhart, Joe</cp:lastModifiedBy>
  <cp:revision>21</cp:revision>
  <dcterms:created xsi:type="dcterms:W3CDTF">2011-10-14T14:42:00Z</dcterms:created>
  <dcterms:modified xsi:type="dcterms:W3CDTF">2015-11-02T13:59:00Z</dcterms:modified>
</cp:coreProperties>
</file>